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59A" w:rsidRDefault="00A5459A" w:rsidP="00745D06">
      <w:pPr>
        <w:jc w:val="center"/>
        <w:rPr>
          <w:b/>
          <w:bCs/>
          <w:sz w:val="22"/>
          <w:szCs w:val="22"/>
          <w:u w:val="single"/>
          <w:rtl/>
        </w:rPr>
      </w:pPr>
    </w:p>
    <w:p w:rsidR="00B25C7A" w:rsidRPr="00B023D4" w:rsidRDefault="00B100A6" w:rsidP="00926689">
      <w:pPr>
        <w:jc w:val="center"/>
        <w:rPr>
          <w:b/>
          <w:bCs/>
          <w:szCs w:val="24"/>
          <w:u w:val="single"/>
          <w:rtl/>
        </w:rPr>
      </w:pPr>
      <w:r w:rsidRPr="007F6C9A">
        <w:rPr>
          <w:rFonts w:hint="cs"/>
          <w:b/>
          <w:bCs/>
          <w:sz w:val="22"/>
          <w:szCs w:val="22"/>
          <w:u w:val="single"/>
          <w:rtl/>
        </w:rPr>
        <w:t xml:space="preserve">מכרז פומבי מס' </w:t>
      </w:r>
      <w:r w:rsidR="00926689">
        <w:rPr>
          <w:rFonts w:hint="cs"/>
          <w:b/>
          <w:bCs/>
          <w:sz w:val="22"/>
          <w:szCs w:val="22"/>
          <w:u w:val="single"/>
          <w:rtl/>
        </w:rPr>
        <w:t>20/13 למתן שירותים חשבונאיים למינהל הדלק והגז במשרד האנרגיה והמים</w:t>
      </w:r>
    </w:p>
    <w:p w:rsidR="009F4E8C" w:rsidRDefault="009F4E8C" w:rsidP="00A364F7">
      <w:pPr>
        <w:tabs>
          <w:tab w:val="left" w:pos="8312"/>
        </w:tabs>
        <w:jc w:val="both"/>
        <w:rPr>
          <w:b/>
          <w:bCs/>
          <w:sz w:val="22"/>
          <w:szCs w:val="22"/>
          <w:u w:val="single"/>
          <w:rtl/>
        </w:rPr>
      </w:pPr>
    </w:p>
    <w:p w:rsidR="00B023D4" w:rsidRPr="00D30687" w:rsidRDefault="00B023D4" w:rsidP="00926689">
      <w:pPr>
        <w:tabs>
          <w:tab w:val="right" w:pos="138"/>
        </w:tabs>
        <w:autoSpaceDE w:val="0"/>
        <w:autoSpaceDN w:val="0"/>
        <w:adjustRightInd w:val="0"/>
        <w:spacing w:line="276" w:lineRule="auto"/>
        <w:jc w:val="both"/>
        <w:rPr>
          <w:rFonts w:ascii="Arial" w:hAnsi="Arial"/>
          <w:szCs w:val="24"/>
          <w:rtl/>
        </w:rPr>
      </w:pPr>
      <w:r w:rsidRPr="00D30687">
        <w:rPr>
          <w:rFonts w:ascii="Arial" w:hAnsi="Arial" w:hint="cs"/>
          <w:szCs w:val="24"/>
          <w:rtl/>
        </w:rPr>
        <w:t xml:space="preserve">משרד האנרגיה והמים באמצעות מינהל הדלק והגז, מפרסם בזאת מכרז </w:t>
      </w:r>
      <w:r w:rsidR="00926689">
        <w:rPr>
          <w:rFonts w:ascii="Arial" w:hAnsi="Arial" w:hint="cs"/>
          <w:szCs w:val="24"/>
          <w:rtl/>
        </w:rPr>
        <w:t xml:space="preserve"> למתן שירותים חשבונאיים שונים בתחום משק הדלק והגז </w:t>
      </w:r>
      <w:r w:rsidRPr="00D30687">
        <w:rPr>
          <w:rFonts w:ascii="Arial" w:hAnsi="Arial" w:hint="cs"/>
          <w:szCs w:val="24"/>
          <w:rtl/>
        </w:rPr>
        <w:t>והכל כמפורט במסמכי המכרז ובמפרט המכרז.</w:t>
      </w:r>
    </w:p>
    <w:p w:rsidR="00B023D4" w:rsidRDefault="00B023D4" w:rsidP="00D30687">
      <w:pPr>
        <w:pStyle w:val="ad"/>
        <w:tabs>
          <w:tab w:val="right" w:pos="138"/>
        </w:tabs>
        <w:autoSpaceDE w:val="0"/>
        <w:autoSpaceDN w:val="0"/>
        <w:adjustRightInd w:val="0"/>
        <w:spacing w:line="276" w:lineRule="auto"/>
        <w:ind w:left="1003"/>
        <w:jc w:val="both"/>
        <w:rPr>
          <w:rFonts w:ascii="Arial" w:hAnsi="Arial"/>
          <w:szCs w:val="24"/>
          <w:rtl/>
        </w:rPr>
      </w:pPr>
    </w:p>
    <w:p w:rsidR="00926689" w:rsidRPr="00926689" w:rsidRDefault="00926689" w:rsidP="00926689">
      <w:pPr>
        <w:spacing w:line="360" w:lineRule="auto"/>
        <w:jc w:val="both"/>
        <w:rPr>
          <w:rFonts w:ascii="Arial" w:hAnsi="Arial"/>
          <w:szCs w:val="24"/>
          <w:rtl/>
        </w:rPr>
      </w:pPr>
      <w:r w:rsidRPr="00926689">
        <w:rPr>
          <w:rFonts w:ascii="Arial" w:hAnsi="Arial" w:hint="eastAsia"/>
          <w:szCs w:val="24"/>
          <w:rtl/>
        </w:rPr>
        <w:t>מינהל</w:t>
      </w:r>
      <w:r w:rsidRPr="00926689">
        <w:rPr>
          <w:rFonts w:ascii="Arial" w:hAnsi="Arial" w:hint="cs"/>
          <w:szCs w:val="24"/>
          <w:rtl/>
        </w:rPr>
        <w:t xml:space="preserve"> </w:t>
      </w:r>
      <w:r w:rsidRPr="00926689">
        <w:rPr>
          <w:rFonts w:ascii="Arial" w:hAnsi="Arial"/>
          <w:szCs w:val="24"/>
          <w:rtl/>
        </w:rPr>
        <w:t>הדלק והגז</w:t>
      </w:r>
      <w:r w:rsidRPr="00926689">
        <w:rPr>
          <w:rFonts w:ascii="Arial" w:hAnsi="Arial" w:hint="cs"/>
          <w:szCs w:val="24"/>
          <w:rtl/>
        </w:rPr>
        <w:t xml:space="preserve"> במשרד האנרגיה והמים</w:t>
      </w:r>
      <w:r w:rsidRPr="00926689">
        <w:rPr>
          <w:rFonts w:ascii="Arial" w:hAnsi="Arial"/>
          <w:szCs w:val="24"/>
          <w:rtl/>
        </w:rPr>
        <w:t xml:space="preserve"> </w:t>
      </w:r>
      <w:r w:rsidRPr="00926689">
        <w:rPr>
          <w:rFonts w:ascii="Arial" w:hAnsi="Arial" w:hint="cs"/>
          <w:szCs w:val="24"/>
          <w:rtl/>
        </w:rPr>
        <w:t>אחראי על ביצוע עבודות חשבונאיות וכלכליות שכוללות, בין היתר, התחשבנות עם חברות הדלק וחברות התשתית בנושא החזקת מלאי החירום של המדינה, עריכת ניתוחים כספיים במשק הדלק וקביעת תעריפי תשתית ומחירי מוצרים במשק הדלק, ובכלל זה, חישוב חודשי של מחירי הדלק שבפיקוח.</w:t>
      </w:r>
    </w:p>
    <w:p w:rsidR="00926689" w:rsidRDefault="00926689" w:rsidP="004226F0">
      <w:pPr>
        <w:tabs>
          <w:tab w:val="left" w:pos="8312"/>
        </w:tabs>
        <w:spacing w:line="276" w:lineRule="auto"/>
        <w:jc w:val="both"/>
        <w:rPr>
          <w:b/>
          <w:bCs/>
          <w:sz w:val="22"/>
          <w:szCs w:val="22"/>
          <w:u w:val="single"/>
          <w:rtl/>
        </w:rPr>
      </w:pPr>
    </w:p>
    <w:p w:rsidR="00A364F7" w:rsidRPr="00CE0736" w:rsidRDefault="006A5785" w:rsidP="004226F0">
      <w:pPr>
        <w:tabs>
          <w:tab w:val="left" w:pos="8312"/>
        </w:tabs>
        <w:spacing w:line="276" w:lineRule="auto"/>
        <w:jc w:val="both"/>
        <w:rPr>
          <w:b/>
          <w:bCs/>
          <w:sz w:val="22"/>
          <w:szCs w:val="22"/>
          <w:u w:val="single"/>
          <w:rtl/>
        </w:rPr>
      </w:pPr>
      <w:r>
        <w:rPr>
          <w:rFonts w:hint="cs"/>
          <w:b/>
          <w:bCs/>
          <w:sz w:val="22"/>
          <w:szCs w:val="22"/>
          <w:u w:val="single"/>
          <w:rtl/>
        </w:rPr>
        <w:t xml:space="preserve"> </w:t>
      </w:r>
      <w:r w:rsidR="00A364F7" w:rsidRPr="00CE0736">
        <w:rPr>
          <w:rFonts w:hint="cs"/>
          <w:b/>
          <w:bCs/>
          <w:sz w:val="22"/>
          <w:szCs w:val="22"/>
          <w:u w:val="single"/>
          <w:rtl/>
        </w:rPr>
        <w:t>כללי</w:t>
      </w:r>
    </w:p>
    <w:p w:rsidR="00A364F7" w:rsidRPr="00CE0736" w:rsidRDefault="00EE302F" w:rsidP="004226F0">
      <w:pPr>
        <w:tabs>
          <w:tab w:val="left" w:pos="8312"/>
        </w:tabs>
        <w:spacing w:line="276" w:lineRule="auto"/>
        <w:jc w:val="both"/>
        <w:rPr>
          <w:szCs w:val="24"/>
          <w:rtl/>
        </w:rPr>
      </w:pPr>
      <w:r w:rsidRPr="00CE0736">
        <w:rPr>
          <w:rFonts w:hint="cs"/>
          <w:szCs w:val="24"/>
          <w:rtl/>
        </w:rPr>
        <w:t xml:space="preserve">תקופת ההתקשרות בין המשרד לבין הספק תהיה </w:t>
      </w:r>
      <w:r w:rsidRPr="00A5459A">
        <w:rPr>
          <w:rFonts w:hint="cs"/>
          <w:b/>
          <w:bCs/>
          <w:szCs w:val="24"/>
          <w:rtl/>
        </w:rPr>
        <w:t>ל</w:t>
      </w:r>
      <w:r w:rsidR="00A5459A">
        <w:rPr>
          <w:rFonts w:hint="cs"/>
          <w:b/>
          <w:bCs/>
          <w:szCs w:val="24"/>
          <w:rtl/>
        </w:rPr>
        <w:t>-12 חודשים</w:t>
      </w:r>
      <w:r w:rsidRPr="00CE0736">
        <w:rPr>
          <w:rFonts w:hint="cs"/>
          <w:szCs w:val="24"/>
          <w:rtl/>
        </w:rPr>
        <w:t xml:space="preserve"> ממועד כניסתו לתוקף של ההסכם, עם אופציה להארכה </w:t>
      </w:r>
      <w:r w:rsidRPr="00A5459A">
        <w:rPr>
          <w:rFonts w:hint="cs"/>
          <w:b/>
          <w:bCs/>
          <w:szCs w:val="24"/>
          <w:rtl/>
        </w:rPr>
        <w:t xml:space="preserve">ל-3 תקופות נוספות בנות </w:t>
      </w:r>
      <w:r w:rsidR="00A5459A">
        <w:rPr>
          <w:rFonts w:hint="cs"/>
          <w:b/>
          <w:bCs/>
          <w:szCs w:val="24"/>
          <w:rtl/>
        </w:rPr>
        <w:t>12 חודשים</w:t>
      </w:r>
      <w:r w:rsidRPr="00A5459A">
        <w:rPr>
          <w:rFonts w:hint="cs"/>
          <w:b/>
          <w:bCs/>
          <w:szCs w:val="24"/>
          <w:rtl/>
        </w:rPr>
        <w:t xml:space="preserve"> כל אחת</w:t>
      </w:r>
      <w:r w:rsidRPr="00CE0736">
        <w:rPr>
          <w:rFonts w:hint="cs"/>
          <w:szCs w:val="24"/>
          <w:rtl/>
        </w:rPr>
        <w:t xml:space="preserve">. למשרד בלבד שמורה הזכות להאריך או להרחיב את ההתקשות לתקופות נוספות. </w:t>
      </w:r>
      <w:r w:rsidR="00A364F7" w:rsidRPr="00CE0736">
        <w:rPr>
          <w:rFonts w:hint="eastAsia"/>
          <w:szCs w:val="24"/>
          <w:rtl/>
        </w:rPr>
        <w:t>כמו</w:t>
      </w:r>
      <w:r w:rsidR="00A364F7" w:rsidRPr="00CE0736">
        <w:rPr>
          <w:szCs w:val="24"/>
          <w:rtl/>
        </w:rPr>
        <w:t xml:space="preserve"> </w:t>
      </w:r>
      <w:r w:rsidR="00A364F7" w:rsidRPr="00CE0736">
        <w:rPr>
          <w:rFonts w:hint="eastAsia"/>
          <w:szCs w:val="24"/>
          <w:rtl/>
        </w:rPr>
        <w:t>כן</w:t>
      </w:r>
      <w:r w:rsidR="00A364F7" w:rsidRPr="00CE0736">
        <w:rPr>
          <w:szCs w:val="24"/>
          <w:rtl/>
        </w:rPr>
        <w:t xml:space="preserve">, </w:t>
      </w:r>
      <w:r w:rsidR="00A364F7" w:rsidRPr="00CE0736">
        <w:rPr>
          <w:rFonts w:hint="eastAsia"/>
          <w:szCs w:val="24"/>
          <w:rtl/>
        </w:rPr>
        <w:t>למשרד</w:t>
      </w:r>
      <w:r w:rsidR="00A364F7" w:rsidRPr="00CE0736">
        <w:rPr>
          <w:szCs w:val="24"/>
          <w:rtl/>
        </w:rPr>
        <w:t xml:space="preserve"> </w:t>
      </w:r>
      <w:r w:rsidR="00A364F7" w:rsidRPr="00CE0736">
        <w:rPr>
          <w:rFonts w:hint="eastAsia"/>
          <w:szCs w:val="24"/>
          <w:rtl/>
        </w:rPr>
        <w:t>תהא</w:t>
      </w:r>
      <w:r w:rsidR="00A364F7" w:rsidRPr="00CE0736">
        <w:rPr>
          <w:szCs w:val="24"/>
          <w:rtl/>
        </w:rPr>
        <w:t xml:space="preserve"> </w:t>
      </w:r>
      <w:r w:rsidR="00A364F7" w:rsidRPr="00CE0736">
        <w:rPr>
          <w:rFonts w:hint="eastAsia"/>
          <w:szCs w:val="24"/>
          <w:rtl/>
        </w:rPr>
        <w:t>הזכות</w:t>
      </w:r>
      <w:r w:rsidR="00A364F7" w:rsidRPr="00CE0736">
        <w:rPr>
          <w:szCs w:val="24"/>
          <w:rtl/>
        </w:rPr>
        <w:t xml:space="preserve"> </w:t>
      </w:r>
      <w:r w:rsidR="00A364F7" w:rsidRPr="00CE0736">
        <w:rPr>
          <w:rFonts w:hint="eastAsia"/>
          <w:szCs w:val="24"/>
          <w:rtl/>
        </w:rPr>
        <w:t>לדרוש</w:t>
      </w:r>
      <w:r w:rsidR="00A364F7" w:rsidRPr="00CE0736">
        <w:rPr>
          <w:szCs w:val="24"/>
          <w:rtl/>
        </w:rPr>
        <w:t xml:space="preserve"> </w:t>
      </w:r>
      <w:r w:rsidR="00A364F7" w:rsidRPr="00CE0736">
        <w:rPr>
          <w:rFonts w:hint="eastAsia"/>
          <w:szCs w:val="24"/>
          <w:rtl/>
        </w:rPr>
        <w:t>שינויים</w:t>
      </w:r>
      <w:r w:rsidR="00A364F7" w:rsidRPr="00CE0736">
        <w:rPr>
          <w:szCs w:val="24"/>
          <w:rtl/>
        </w:rPr>
        <w:t xml:space="preserve"> </w:t>
      </w:r>
      <w:r w:rsidR="00A364F7" w:rsidRPr="00CE0736">
        <w:rPr>
          <w:rFonts w:hint="eastAsia"/>
          <w:szCs w:val="24"/>
          <w:rtl/>
        </w:rPr>
        <w:t>בתוכנית</w:t>
      </w:r>
      <w:r w:rsidR="00A364F7" w:rsidRPr="00CE0736">
        <w:rPr>
          <w:szCs w:val="24"/>
          <w:rtl/>
        </w:rPr>
        <w:t xml:space="preserve">, </w:t>
      </w:r>
      <w:r w:rsidR="00A364F7" w:rsidRPr="00CE0736">
        <w:rPr>
          <w:rFonts w:hint="eastAsia"/>
          <w:szCs w:val="24"/>
          <w:rtl/>
        </w:rPr>
        <w:t>בתקציב</w:t>
      </w:r>
      <w:r w:rsidR="00A364F7" w:rsidRPr="00CE0736">
        <w:rPr>
          <w:szCs w:val="24"/>
          <w:rtl/>
        </w:rPr>
        <w:t xml:space="preserve"> </w:t>
      </w:r>
      <w:r w:rsidR="00A364F7" w:rsidRPr="00CE0736">
        <w:rPr>
          <w:rFonts w:hint="eastAsia"/>
          <w:szCs w:val="24"/>
          <w:rtl/>
        </w:rPr>
        <w:t>ובמשך</w:t>
      </w:r>
      <w:r w:rsidR="00A364F7" w:rsidRPr="00CE0736">
        <w:rPr>
          <w:szCs w:val="24"/>
          <w:rtl/>
        </w:rPr>
        <w:t xml:space="preserve"> </w:t>
      </w:r>
      <w:r w:rsidR="00A364F7" w:rsidRPr="00CE0736">
        <w:rPr>
          <w:rFonts w:hint="eastAsia"/>
          <w:szCs w:val="24"/>
          <w:rtl/>
        </w:rPr>
        <w:t>הזמן</w:t>
      </w:r>
      <w:r w:rsidR="00A364F7" w:rsidRPr="00CE0736">
        <w:rPr>
          <w:szCs w:val="24"/>
          <w:rtl/>
        </w:rPr>
        <w:t xml:space="preserve"> </w:t>
      </w:r>
      <w:r w:rsidR="00A364F7" w:rsidRPr="00CE0736">
        <w:rPr>
          <w:rFonts w:hint="eastAsia"/>
          <w:szCs w:val="24"/>
          <w:rtl/>
        </w:rPr>
        <w:t>הדרוש</w:t>
      </w:r>
      <w:r w:rsidR="00A364F7" w:rsidRPr="00CE0736">
        <w:rPr>
          <w:szCs w:val="24"/>
          <w:rtl/>
        </w:rPr>
        <w:t xml:space="preserve"> </w:t>
      </w:r>
      <w:r w:rsidR="00A364F7" w:rsidRPr="00CE0736">
        <w:rPr>
          <w:rFonts w:hint="eastAsia"/>
          <w:szCs w:val="24"/>
          <w:rtl/>
        </w:rPr>
        <w:t>לביצועה</w:t>
      </w:r>
      <w:r w:rsidR="00A364F7" w:rsidRPr="00CE0736">
        <w:rPr>
          <w:szCs w:val="24"/>
          <w:rtl/>
        </w:rPr>
        <w:t xml:space="preserve"> </w:t>
      </w:r>
      <w:r w:rsidR="00A364F7" w:rsidRPr="00CE0736">
        <w:rPr>
          <w:rFonts w:hint="eastAsia"/>
          <w:szCs w:val="24"/>
          <w:rtl/>
        </w:rPr>
        <w:t>כתנאי</w:t>
      </w:r>
      <w:r w:rsidR="00A364F7" w:rsidRPr="00CE0736">
        <w:rPr>
          <w:szCs w:val="24"/>
          <w:rtl/>
        </w:rPr>
        <w:t xml:space="preserve"> </w:t>
      </w:r>
      <w:r w:rsidR="00A364F7" w:rsidRPr="00CE0736">
        <w:rPr>
          <w:rFonts w:hint="eastAsia"/>
          <w:szCs w:val="24"/>
          <w:rtl/>
        </w:rPr>
        <w:t>לאישורה</w:t>
      </w:r>
      <w:r w:rsidR="00A364F7" w:rsidRPr="00CE0736">
        <w:rPr>
          <w:szCs w:val="24"/>
          <w:rtl/>
        </w:rPr>
        <w:t>.</w:t>
      </w:r>
    </w:p>
    <w:p w:rsidR="00000EC3" w:rsidRPr="00CE0736" w:rsidRDefault="00000EC3" w:rsidP="004226F0">
      <w:pPr>
        <w:spacing w:line="276" w:lineRule="auto"/>
        <w:contextualSpacing/>
        <w:jc w:val="both"/>
        <w:rPr>
          <w:sz w:val="22"/>
          <w:szCs w:val="22"/>
          <w:rtl/>
        </w:rPr>
      </w:pPr>
    </w:p>
    <w:p w:rsidR="00A364F7" w:rsidRPr="00CE0736" w:rsidRDefault="00A364F7" w:rsidP="004226F0">
      <w:pPr>
        <w:spacing w:line="276" w:lineRule="auto"/>
        <w:contextualSpacing/>
        <w:jc w:val="both"/>
        <w:rPr>
          <w:szCs w:val="24"/>
        </w:rPr>
      </w:pPr>
      <w:r w:rsidRPr="00CE0736">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CE0736">
          <w:rPr>
            <w:rStyle w:val="Hyperlink"/>
            <w:color w:val="auto"/>
            <w:szCs w:val="24"/>
          </w:rPr>
          <w:t>www.energy.gov.il</w:t>
        </w:r>
      </w:hyperlink>
      <w:r w:rsidRPr="00CE0736">
        <w:rPr>
          <w:szCs w:val="24"/>
        </w:rPr>
        <w:t xml:space="preserve"> </w:t>
      </w:r>
      <w:r w:rsidR="00EE302F" w:rsidRPr="00CE0736">
        <w:rPr>
          <w:rFonts w:hint="cs"/>
          <w:szCs w:val="24"/>
          <w:rtl/>
        </w:rPr>
        <w:t>.</w:t>
      </w:r>
    </w:p>
    <w:p w:rsidR="00000EC3" w:rsidRPr="00CE0736" w:rsidRDefault="00000EC3" w:rsidP="004226F0">
      <w:pPr>
        <w:spacing w:line="276" w:lineRule="auto"/>
        <w:jc w:val="both"/>
        <w:rPr>
          <w:sz w:val="22"/>
          <w:szCs w:val="22"/>
          <w:rtl/>
        </w:rPr>
      </w:pPr>
    </w:p>
    <w:p w:rsidR="00A364F7" w:rsidRPr="00A5459A" w:rsidRDefault="00A364F7" w:rsidP="00053905">
      <w:pPr>
        <w:spacing w:line="276" w:lineRule="auto"/>
        <w:jc w:val="both"/>
        <w:rPr>
          <w:b/>
          <w:bCs/>
          <w:szCs w:val="24"/>
          <w:u w:val="single"/>
          <w:rtl/>
        </w:rPr>
      </w:pPr>
      <w:r w:rsidRPr="00A5459A">
        <w:rPr>
          <w:rFonts w:hint="cs"/>
          <w:szCs w:val="24"/>
          <w:rtl/>
        </w:rPr>
        <w:t xml:space="preserve">את מעטפת המכרז יש להכניס לתיבת המכרזים, הנמצאת במשרד האנרגיה והמים, רח' יפו 216, ירושלים, בקומה 7 (במסדרון ליד השומר) לא יאוחר מיום  </w:t>
      </w:r>
      <w:r w:rsidR="00053905">
        <w:rPr>
          <w:rFonts w:hint="cs"/>
          <w:b/>
          <w:bCs/>
          <w:szCs w:val="24"/>
          <w:u w:val="single"/>
          <w:rtl/>
        </w:rPr>
        <w:t>29.8.13</w:t>
      </w:r>
      <w:r w:rsidRPr="00A5459A">
        <w:rPr>
          <w:rFonts w:hint="cs"/>
          <w:b/>
          <w:bCs/>
          <w:szCs w:val="24"/>
          <w:u w:val="single"/>
          <w:rtl/>
        </w:rPr>
        <w:t xml:space="preserve"> בשעה 14:00</w:t>
      </w:r>
      <w:r w:rsidR="00000EC3" w:rsidRPr="00A5459A">
        <w:rPr>
          <w:rFonts w:hint="cs"/>
          <w:b/>
          <w:bCs/>
          <w:szCs w:val="24"/>
          <w:u w:val="single"/>
          <w:rtl/>
        </w:rPr>
        <w:t>.</w:t>
      </w:r>
    </w:p>
    <w:p w:rsidR="00A364F7" w:rsidRPr="00A5459A" w:rsidRDefault="00A364F7" w:rsidP="004226F0">
      <w:pPr>
        <w:spacing w:line="276" w:lineRule="auto"/>
        <w:ind w:left="-1"/>
        <w:jc w:val="both"/>
        <w:rPr>
          <w:szCs w:val="24"/>
          <w:rtl/>
        </w:rPr>
      </w:pPr>
      <w:r w:rsidRPr="00A5459A">
        <w:rPr>
          <w:rFonts w:hint="cs"/>
          <w:szCs w:val="24"/>
          <w:rtl/>
        </w:rPr>
        <w:t>אם המציע מחליט לשלוח את המעטפה באמצעות שליח (לרבות חברת דואר ישראל), עליו להכניסה לתוך מעטפה שניי</w:t>
      </w:r>
      <w:r w:rsidRPr="00A5459A">
        <w:rPr>
          <w:rFonts w:hint="eastAsia"/>
          <w:szCs w:val="24"/>
          <w:rtl/>
        </w:rPr>
        <w:t>ה</w:t>
      </w:r>
      <w:r w:rsidRPr="00A5459A">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rsidR="00A364F7" w:rsidRPr="00A5459A" w:rsidRDefault="00A364F7" w:rsidP="00A5459A">
      <w:pPr>
        <w:spacing w:line="276" w:lineRule="auto"/>
        <w:jc w:val="both"/>
        <w:rPr>
          <w:szCs w:val="24"/>
        </w:rPr>
      </w:pPr>
    </w:p>
    <w:p w:rsidR="00A364F7" w:rsidRPr="00A5459A" w:rsidRDefault="00A364F7" w:rsidP="00A5459A">
      <w:pPr>
        <w:spacing w:line="276" w:lineRule="auto"/>
        <w:jc w:val="both"/>
        <w:rPr>
          <w:szCs w:val="24"/>
        </w:rPr>
      </w:pPr>
      <w:r w:rsidRPr="00A5459A">
        <w:rPr>
          <w:rFonts w:hint="cs"/>
          <w:b/>
          <w:bCs/>
          <w:szCs w:val="24"/>
          <w:rtl/>
        </w:rPr>
        <w:t>בכל מקרה של סתירה בין האמור בהודעה זו לאמור במסמכי המכרז יגבר האמור במסמכי המכרז.</w:t>
      </w:r>
    </w:p>
    <w:p w:rsidR="00A364F7" w:rsidRPr="00A5459A" w:rsidRDefault="00A364F7" w:rsidP="00A5459A">
      <w:pPr>
        <w:spacing w:line="276" w:lineRule="auto"/>
        <w:jc w:val="both"/>
        <w:rPr>
          <w:szCs w:val="24"/>
        </w:rPr>
      </w:pPr>
    </w:p>
    <w:p w:rsidR="00A364F7" w:rsidRPr="00A5459A" w:rsidRDefault="00A364F7" w:rsidP="00A5459A">
      <w:pPr>
        <w:spacing w:line="276" w:lineRule="auto"/>
        <w:jc w:val="both"/>
        <w:rPr>
          <w:szCs w:val="24"/>
          <w:rtl/>
        </w:rPr>
      </w:pPr>
      <w:r w:rsidRPr="00A5459A">
        <w:rPr>
          <w:rFonts w:hint="cs"/>
          <w:b/>
          <w:bCs/>
          <w:szCs w:val="24"/>
          <w:u w:val="single"/>
          <w:rtl/>
        </w:rPr>
        <w:t>שאלות והבהרות</w:t>
      </w:r>
    </w:p>
    <w:p w:rsidR="00A364F7" w:rsidRPr="00A5459A" w:rsidRDefault="00A364F7" w:rsidP="00053905">
      <w:pPr>
        <w:tabs>
          <w:tab w:val="left" w:pos="8617"/>
        </w:tabs>
        <w:spacing w:line="276" w:lineRule="auto"/>
        <w:ind w:left="-1"/>
        <w:jc w:val="both"/>
        <w:rPr>
          <w:szCs w:val="24"/>
          <w:rtl/>
        </w:rPr>
      </w:pPr>
      <w:r w:rsidRPr="00A5459A">
        <w:rPr>
          <w:rFonts w:hint="cs"/>
          <w:szCs w:val="24"/>
          <w:rtl/>
        </w:rPr>
        <w:t xml:space="preserve">המועד האחרון להפניה של שאלות והבהרות הינו </w:t>
      </w:r>
      <w:r w:rsidR="00053905">
        <w:rPr>
          <w:rFonts w:hint="cs"/>
          <w:b/>
          <w:bCs/>
          <w:szCs w:val="24"/>
          <w:u w:val="single"/>
          <w:rtl/>
        </w:rPr>
        <w:t>13.8.13</w:t>
      </w:r>
      <w:r w:rsidRPr="00A5459A">
        <w:rPr>
          <w:rFonts w:hint="cs"/>
          <w:b/>
          <w:bCs/>
          <w:szCs w:val="24"/>
          <w:u w:val="single"/>
          <w:rtl/>
        </w:rPr>
        <w:t xml:space="preserve"> שעה 14:00</w:t>
      </w:r>
      <w:r w:rsidRPr="00A5459A">
        <w:rPr>
          <w:rFonts w:hint="cs"/>
          <w:szCs w:val="24"/>
          <w:rtl/>
        </w:rPr>
        <w:t xml:space="preserve"> לגב' אילנה טמסוט בדואר אלקטרוני שכתובתו:</w:t>
      </w:r>
      <w:hyperlink r:id="rId13" w:history="1">
        <w:r w:rsidRPr="00A5459A">
          <w:rPr>
            <w:rStyle w:val="Hyperlink"/>
            <w:color w:val="auto"/>
            <w:szCs w:val="24"/>
          </w:rPr>
          <w:t>itamsut@energy.gov.il</w:t>
        </w:r>
      </w:hyperlink>
      <w:r w:rsidRPr="00A5459A">
        <w:rPr>
          <w:szCs w:val="24"/>
        </w:rPr>
        <w:t xml:space="preserve"> </w:t>
      </w:r>
      <w:r w:rsidRPr="00A5459A">
        <w:rPr>
          <w:rFonts w:hint="cs"/>
          <w:szCs w:val="24"/>
          <w:rtl/>
        </w:rPr>
        <w:t xml:space="preserve">, מסמך </w:t>
      </w:r>
      <w:r w:rsidRPr="00A5459A">
        <w:rPr>
          <w:rFonts w:hint="cs"/>
          <w:szCs w:val="24"/>
        </w:rPr>
        <w:t>WO</w:t>
      </w:r>
      <w:r w:rsidR="00B977F9">
        <w:rPr>
          <w:rFonts w:hint="cs"/>
          <w:szCs w:val="24"/>
        </w:rPr>
        <w:t>R</w:t>
      </w:r>
      <w:r w:rsidRPr="00A5459A">
        <w:rPr>
          <w:rFonts w:hint="cs"/>
          <w:szCs w:val="24"/>
        </w:rPr>
        <w:t>D</w:t>
      </w:r>
      <w:r w:rsidRPr="00A5459A">
        <w:rPr>
          <w:rFonts w:hint="cs"/>
          <w:szCs w:val="24"/>
          <w:rtl/>
        </w:rPr>
        <w:t xml:space="preserve"> בלבד, המשרד לא ישיב שאלות שיגיעו לאחר מועד אחרון זה.</w:t>
      </w:r>
    </w:p>
    <w:p w:rsidR="00A364F7" w:rsidRPr="00A5459A" w:rsidRDefault="00A364F7" w:rsidP="00053905">
      <w:pPr>
        <w:tabs>
          <w:tab w:val="left" w:pos="9355"/>
        </w:tabs>
        <w:spacing w:line="276" w:lineRule="auto"/>
        <w:ind w:left="-1"/>
        <w:jc w:val="both"/>
        <w:rPr>
          <w:szCs w:val="24"/>
          <w:rtl/>
        </w:rPr>
      </w:pPr>
      <w:r w:rsidRPr="00A5459A">
        <w:rPr>
          <w:rFonts w:hint="cs"/>
          <w:szCs w:val="24"/>
          <w:rtl/>
        </w:rPr>
        <w:t>ריכוז השאלות והתשובות יפורסמו באתר הרכש הממשלתי ובאתר האינטרנט של המשרד החל מיום</w:t>
      </w:r>
      <w:r w:rsidR="00053905">
        <w:rPr>
          <w:rFonts w:hint="cs"/>
          <w:szCs w:val="24"/>
          <w:rtl/>
        </w:rPr>
        <w:t xml:space="preserve"> </w:t>
      </w:r>
      <w:r w:rsidR="00053905" w:rsidRPr="00053905">
        <w:rPr>
          <w:rFonts w:hint="cs"/>
          <w:b/>
          <w:bCs/>
          <w:szCs w:val="24"/>
          <w:u w:val="single"/>
          <w:rtl/>
        </w:rPr>
        <w:t>21.8.13</w:t>
      </w:r>
      <w:r w:rsidRPr="00A5459A">
        <w:rPr>
          <w:rFonts w:hint="cs"/>
          <w:szCs w:val="24"/>
          <w:rtl/>
        </w:rPr>
        <w:t xml:space="preserve"> והן יהוו חלק בלתי נפרד ממסמכי המכרז ויחייבו את כל המציעים.</w:t>
      </w:r>
    </w:p>
    <w:p w:rsidR="00A364F7" w:rsidRPr="00A5459A" w:rsidRDefault="00A364F7" w:rsidP="00A5459A">
      <w:pPr>
        <w:tabs>
          <w:tab w:val="left" w:pos="9355"/>
        </w:tabs>
        <w:spacing w:line="276" w:lineRule="auto"/>
        <w:jc w:val="both"/>
        <w:rPr>
          <w:szCs w:val="24"/>
          <w:rtl/>
        </w:rPr>
      </w:pPr>
      <w:r w:rsidRPr="00A5459A">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A5459A" w:rsidRDefault="00A364F7" w:rsidP="007F6C9A">
      <w:pPr>
        <w:tabs>
          <w:tab w:val="left" w:pos="6469"/>
          <w:tab w:val="center" w:pos="7178"/>
        </w:tabs>
        <w:jc w:val="both"/>
        <w:rPr>
          <w:sz w:val="22"/>
          <w:szCs w:val="22"/>
          <w:rtl/>
        </w:rPr>
      </w:pPr>
      <w:r w:rsidRPr="007F6C9A">
        <w:rPr>
          <w:rFonts w:hint="cs"/>
          <w:sz w:val="22"/>
          <w:szCs w:val="22"/>
          <w:rtl/>
        </w:rPr>
        <w:tab/>
      </w:r>
    </w:p>
    <w:p w:rsidR="00A364F7" w:rsidRPr="00FD6C2A" w:rsidRDefault="00A364F7" w:rsidP="00A5459A">
      <w:pPr>
        <w:tabs>
          <w:tab w:val="left" w:pos="6469"/>
          <w:tab w:val="center" w:pos="7178"/>
        </w:tabs>
        <w:jc w:val="right"/>
        <w:rPr>
          <w:szCs w:val="24"/>
          <w:rtl/>
        </w:rPr>
      </w:pPr>
      <w:r w:rsidRPr="007F6C9A">
        <w:rPr>
          <w:sz w:val="22"/>
          <w:szCs w:val="22"/>
          <w:rtl/>
        </w:rPr>
        <w:t>בברכה,</w:t>
      </w:r>
      <w:r w:rsidR="007F6C9A">
        <w:rPr>
          <w:sz w:val="22"/>
          <w:szCs w:val="22"/>
        </w:rPr>
        <w:t xml:space="preserve"> </w:t>
      </w:r>
      <w:r w:rsidRPr="007F6C9A">
        <w:rPr>
          <w:rFonts w:hint="cs"/>
          <w:sz w:val="22"/>
          <w:szCs w:val="22"/>
          <w:rtl/>
        </w:rPr>
        <w:t xml:space="preserve">  </w:t>
      </w:r>
      <w:r w:rsidRPr="007F6C9A">
        <w:rPr>
          <w:sz w:val="22"/>
          <w:szCs w:val="22"/>
          <w:rtl/>
        </w:rPr>
        <w:t>ועדת המכרזים</w:t>
      </w:r>
    </w:p>
    <w:sectPr w:rsidR="00A364F7" w:rsidRPr="00FD6C2A"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5785" w:rsidRDefault="006A5785">
      <w:r>
        <w:separator/>
      </w:r>
    </w:p>
  </w:endnote>
  <w:endnote w:type="continuationSeparator" w:id="0">
    <w:p w:rsidR="006A5785" w:rsidRDefault="006A57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panose1 w:val="00000000000000000000"/>
    <w:charset w:val="00"/>
    <w:family w:val="roman"/>
    <w:notTrueType/>
    <w:pitch w:val="default"/>
    <w:sig w:usb0="00000003" w:usb1="00000000" w:usb2="00000000" w:usb3="00000000" w:csb0="00000001"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785" w:rsidRDefault="006A5785"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6A5785" w:rsidRPr="00581672" w:rsidRDefault="006A5785"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785" w:rsidRDefault="006A5785" w:rsidP="0065583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sidR="00655830">
      <w:rPr>
        <w:rFonts w:hint="cs"/>
        <w:rtl/>
      </w:rPr>
      <w:t>02-5006766</w:t>
    </w:r>
  </w:p>
  <w:p w:rsidR="006A5785" w:rsidRPr="00FC5DE0" w:rsidRDefault="006A5785"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5785" w:rsidRDefault="006A5785">
      <w:r>
        <w:separator/>
      </w:r>
    </w:p>
  </w:footnote>
  <w:footnote w:type="continuationSeparator" w:id="0">
    <w:p w:rsidR="006A5785" w:rsidRDefault="006A57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785" w:rsidRDefault="00527F20">
    <w:pPr>
      <w:pStyle w:val="a6"/>
      <w:framePr w:wrap="around" w:vAnchor="text" w:hAnchor="margin" w:xAlign="center" w:y="1"/>
      <w:rPr>
        <w:rStyle w:val="a9"/>
        <w:rtl/>
      </w:rPr>
    </w:pPr>
    <w:r>
      <w:rPr>
        <w:rStyle w:val="a9"/>
        <w:rtl/>
      </w:rPr>
      <w:fldChar w:fldCharType="begin"/>
    </w:r>
    <w:r w:rsidR="006A5785">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785" w:rsidRPr="00D3749A" w:rsidRDefault="006A5785"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527F20" w:rsidRPr="00D3749A">
          <w:rPr>
            <w:b/>
            <w:bCs/>
          </w:rPr>
          <w:fldChar w:fldCharType="begin"/>
        </w:r>
        <w:r w:rsidRPr="00D3749A">
          <w:rPr>
            <w:b/>
            <w:bCs/>
          </w:rPr>
          <w:instrText xml:space="preserve"> PAGE   \* MERGEFORMAT </w:instrText>
        </w:r>
        <w:r w:rsidR="00527F20" w:rsidRPr="00D3749A">
          <w:rPr>
            <w:b/>
            <w:bCs/>
          </w:rPr>
          <w:fldChar w:fldCharType="separate"/>
        </w:r>
        <w:r w:rsidRPr="00926689">
          <w:rPr>
            <w:rFonts w:cs="Calibri"/>
            <w:b/>
            <w:bCs/>
            <w:noProof/>
            <w:rtl/>
            <w:lang w:val="he-IL"/>
          </w:rPr>
          <w:t>2</w:t>
        </w:r>
        <w:r w:rsidR="00527F20" w:rsidRPr="00D3749A">
          <w:rPr>
            <w:b/>
            <w:bCs/>
          </w:rPr>
          <w:fldChar w:fldCharType="end"/>
        </w:r>
        <w:r w:rsidRPr="00D3749A">
          <w:rPr>
            <w:rFonts w:hint="cs"/>
            <w:b/>
            <w:bCs/>
            <w:rtl/>
          </w:rPr>
          <w:t xml:space="preserve"> -</w:t>
        </w:r>
      </w:sdtContent>
    </w:sdt>
  </w:p>
  <w:p w:rsidR="006A5785" w:rsidRPr="008B766D" w:rsidRDefault="006A5785"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785" w:rsidRDefault="006A5785" w:rsidP="00EA4FBF">
    <w:pPr>
      <w:pStyle w:val="a6"/>
      <w:spacing w:line="276" w:lineRule="auto"/>
      <w:jc w:val="center"/>
      <w:rPr>
        <w:b/>
        <w:bCs/>
        <w:szCs w:val="40"/>
        <w:rtl/>
      </w:rPr>
    </w:pPr>
    <w:r>
      <w:rPr>
        <w:b/>
        <w:bCs/>
        <w:szCs w:val="40"/>
        <w:rtl/>
      </w:rPr>
      <w:t>מדינת ישראל</w:t>
    </w:r>
  </w:p>
  <w:p w:rsidR="006A5785" w:rsidRPr="0090713A" w:rsidRDefault="006A5785" w:rsidP="0090713A">
    <w:pPr>
      <w:pStyle w:val="a6"/>
      <w:tabs>
        <w:tab w:val="left" w:pos="2447"/>
      </w:tabs>
      <w:spacing w:line="276" w:lineRule="auto"/>
      <w:jc w:val="center"/>
      <w:rPr>
        <w:b/>
        <w:bCs/>
        <w:szCs w:val="32"/>
        <w:rtl/>
      </w:rPr>
    </w:pPr>
    <w:r w:rsidRPr="0090713A">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F2008918"/>
    <w:lvl w:ilvl="0" w:tplc="803848E8">
      <w:start w:val="1"/>
      <w:numFmt w:val="decimal"/>
      <w:lvlText w:val="%1."/>
      <w:lvlJc w:val="left"/>
      <w:pPr>
        <w:ind w:left="720" w:hanging="360"/>
      </w:pPr>
      <w:rPr>
        <w:rFonts w:hint="default"/>
      </w:rPr>
    </w:lvl>
    <w:lvl w:ilvl="1" w:tplc="5F329734" w:tentative="1">
      <w:start w:val="1"/>
      <w:numFmt w:val="lowerLetter"/>
      <w:lvlText w:val="%2."/>
      <w:lvlJc w:val="left"/>
      <w:pPr>
        <w:ind w:left="1440" w:hanging="360"/>
      </w:pPr>
    </w:lvl>
    <w:lvl w:ilvl="2" w:tplc="49DABFF8" w:tentative="1">
      <w:start w:val="1"/>
      <w:numFmt w:val="lowerRoman"/>
      <w:lvlText w:val="%3."/>
      <w:lvlJc w:val="right"/>
      <w:pPr>
        <w:ind w:left="2160" w:hanging="180"/>
      </w:pPr>
    </w:lvl>
    <w:lvl w:ilvl="3" w:tplc="3824407E" w:tentative="1">
      <w:start w:val="1"/>
      <w:numFmt w:val="decimal"/>
      <w:lvlText w:val="%4."/>
      <w:lvlJc w:val="left"/>
      <w:pPr>
        <w:ind w:left="2880" w:hanging="360"/>
      </w:pPr>
    </w:lvl>
    <w:lvl w:ilvl="4" w:tplc="AA529318" w:tentative="1">
      <w:start w:val="1"/>
      <w:numFmt w:val="lowerLetter"/>
      <w:lvlText w:val="%5."/>
      <w:lvlJc w:val="left"/>
      <w:pPr>
        <w:ind w:left="3600" w:hanging="360"/>
      </w:pPr>
    </w:lvl>
    <w:lvl w:ilvl="5" w:tplc="6E040706" w:tentative="1">
      <w:start w:val="1"/>
      <w:numFmt w:val="lowerRoman"/>
      <w:lvlText w:val="%6."/>
      <w:lvlJc w:val="right"/>
      <w:pPr>
        <w:ind w:left="4320" w:hanging="180"/>
      </w:pPr>
    </w:lvl>
    <w:lvl w:ilvl="6" w:tplc="B526DF60" w:tentative="1">
      <w:start w:val="1"/>
      <w:numFmt w:val="decimal"/>
      <w:lvlText w:val="%7."/>
      <w:lvlJc w:val="left"/>
      <w:pPr>
        <w:ind w:left="5040" w:hanging="360"/>
      </w:pPr>
    </w:lvl>
    <w:lvl w:ilvl="7" w:tplc="1852456A" w:tentative="1">
      <w:start w:val="1"/>
      <w:numFmt w:val="lowerLetter"/>
      <w:lvlText w:val="%8."/>
      <w:lvlJc w:val="left"/>
      <w:pPr>
        <w:ind w:left="5760" w:hanging="360"/>
      </w:pPr>
    </w:lvl>
    <w:lvl w:ilvl="8" w:tplc="75C44C24" w:tentative="1">
      <w:start w:val="1"/>
      <w:numFmt w:val="lowerRoman"/>
      <w:lvlText w:val="%9."/>
      <w:lvlJc w:val="right"/>
      <w:pPr>
        <w:ind w:left="6480" w:hanging="180"/>
      </w:pPr>
    </w:lvl>
  </w:abstractNum>
  <w:abstractNum w:abstractNumId="13">
    <w:nsid w:val="3A935C81"/>
    <w:multiLevelType w:val="hybridMultilevel"/>
    <w:tmpl w:val="D7B00F0E"/>
    <w:lvl w:ilvl="0" w:tplc="D2AA5518">
      <w:start w:val="1"/>
      <w:numFmt w:val="hebrew1"/>
      <w:lvlText w:val="%1."/>
      <w:lvlJc w:val="left"/>
      <w:pPr>
        <w:ind w:left="720" w:hanging="360"/>
      </w:pPr>
      <w:rPr>
        <w:rFonts w:hint="default"/>
        <w:b w:val="0"/>
        <w:bCs w:val="0"/>
      </w:rPr>
    </w:lvl>
    <w:lvl w:ilvl="1" w:tplc="DF763DB8">
      <w:start w:val="1"/>
      <w:numFmt w:val="lowerLetter"/>
      <w:lvlText w:val="%2."/>
      <w:lvlJc w:val="left"/>
      <w:pPr>
        <w:ind w:left="1440" w:hanging="360"/>
      </w:pPr>
    </w:lvl>
    <w:lvl w:ilvl="2" w:tplc="3A02DF0A" w:tentative="1">
      <w:start w:val="1"/>
      <w:numFmt w:val="lowerRoman"/>
      <w:lvlText w:val="%3."/>
      <w:lvlJc w:val="right"/>
      <w:pPr>
        <w:ind w:left="2160" w:hanging="180"/>
      </w:pPr>
    </w:lvl>
    <w:lvl w:ilvl="3" w:tplc="21449630" w:tentative="1">
      <w:start w:val="1"/>
      <w:numFmt w:val="decimal"/>
      <w:lvlText w:val="%4."/>
      <w:lvlJc w:val="left"/>
      <w:pPr>
        <w:ind w:left="2880" w:hanging="360"/>
      </w:pPr>
    </w:lvl>
    <w:lvl w:ilvl="4" w:tplc="51E4F2DE" w:tentative="1">
      <w:start w:val="1"/>
      <w:numFmt w:val="lowerLetter"/>
      <w:lvlText w:val="%5."/>
      <w:lvlJc w:val="left"/>
      <w:pPr>
        <w:ind w:left="3600" w:hanging="360"/>
      </w:pPr>
    </w:lvl>
    <w:lvl w:ilvl="5" w:tplc="F0F8D946" w:tentative="1">
      <w:start w:val="1"/>
      <w:numFmt w:val="lowerRoman"/>
      <w:lvlText w:val="%6."/>
      <w:lvlJc w:val="right"/>
      <w:pPr>
        <w:ind w:left="4320" w:hanging="180"/>
      </w:pPr>
    </w:lvl>
    <w:lvl w:ilvl="6" w:tplc="F6444606" w:tentative="1">
      <w:start w:val="1"/>
      <w:numFmt w:val="decimal"/>
      <w:lvlText w:val="%7."/>
      <w:lvlJc w:val="left"/>
      <w:pPr>
        <w:ind w:left="5040" w:hanging="360"/>
      </w:pPr>
    </w:lvl>
    <w:lvl w:ilvl="7" w:tplc="A7201FEE" w:tentative="1">
      <w:start w:val="1"/>
      <w:numFmt w:val="lowerLetter"/>
      <w:lvlText w:val="%8."/>
      <w:lvlJc w:val="left"/>
      <w:pPr>
        <w:ind w:left="5760" w:hanging="360"/>
      </w:pPr>
    </w:lvl>
    <w:lvl w:ilvl="8" w:tplc="552A9002" w:tentative="1">
      <w:start w:val="1"/>
      <w:numFmt w:val="lowerRoman"/>
      <w:lvlText w:val="%9."/>
      <w:lvlJc w:val="right"/>
      <w:pPr>
        <w:ind w:left="6480" w:hanging="180"/>
      </w:pPr>
    </w:lvl>
  </w:abstractNum>
  <w:abstractNum w:abstractNumId="14">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10775E"/>
    <w:multiLevelType w:val="hybridMultilevel"/>
    <w:tmpl w:val="A0E27790"/>
    <w:lvl w:ilvl="0" w:tplc="A0B4A66A">
      <w:start w:val="1"/>
      <w:numFmt w:val="hebrew1"/>
      <w:lvlText w:val="%1."/>
      <w:lvlJc w:val="left"/>
      <w:pPr>
        <w:ind w:left="813" w:hanging="360"/>
      </w:pPr>
      <w:rPr>
        <w:rFonts w:hint="default"/>
        <w:b w:val="0"/>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7">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1F61EBA"/>
    <w:multiLevelType w:val="hybridMultilevel"/>
    <w:tmpl w:val="DCF2B596"/>
    <w:lvl w:ilvl="0" w:tplc="25F21CEC">
      <w:start w:val="1"/>
      <w:numFmt w:val="bullet"/>
      <w:lvlText w:val="-"/>
      <w:lvlJc w:val="left"/>
      <w:pPr>
        <w:ind w:left="720" w:hanging="360"/>
      </w:pPr>
      <w:rPr>
        <w:rFonts w:ascii="Times New Roman" w:eastAsia="Times New Roman" w:hAnsi="Times New Roman" w:cs="David" w:hint="default"/>
      </w:rPr>
    </w:lvl>
    <w:lvl w:ilvl="1" w:tplc="25F21CEC">
      <w:start w:val="1"/>
      <w:numFmt w:val="bullet"/>
      <w:lvlText w:val="-"/>
      <w:lvlJc w:val="left"/>
      <w:pPr>
        <w:ind w:left="1440" w:hanging="360"/>
      </w:pPr>
      <w:rPr>
        <w:rFonts w:ascii="Times New Roman" w:eastAsia="Times New Roman" w:hAnsi="Times New Roman" w:cs="David"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6">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8">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5">
    <w:nsid w:val="75046D6E"/>
    <w:multiLevelType w:val="hybridMultilevel"/>
    <w:tmpl w:val="A850A77A"/>
    <w:lvl w:ilvl="0" w:tplc="25F21CEC">
      <w:start w:val="1"/>
      <w:numFmt w:val="bullet"/>
      <w:lvlText w:val="-"/>
      <w:lvlJc w:val="left"/>
      <w:pPr>
        <w:tabs>
          <w:tab w:val="num" w:pos="1003"/>
        </w:tabs>
        <w:ind w:left="1003" w:hanging="360"/>
      </w:pPr>
      <w:rPr>
        <w:rFonts w:ascii="Times New Roman" w:eastAsia="Times New Roman" w:hAnsi="Times New Roman" w:cs="David" w:hint="default"/>
        <w:b w:val="0"/>
        <w:bCs w:val="0"/>
        <w:lang w:val="en-US"/>
      </w:rPr>
    </w:lvl>
    <w:lvl w:ilvl="1" w:tplc="48E626FE">
      <w:start w:val="1"/>
      <w:numFmt w:val="hebrew1"/>
      <w:lvlText w:val="%2."/>
      <w:lvlJc w:val="left"/>
      <w:pPr>
        <w:tabs>
          <w:tab w:val="num" w:pos="1723"/>
        </w:tabs>
        <w:ind w:left="1723" w:hanging="360"/>
      </w:pPr>
      <w:rPr>
        <w:rFonts w:ascii="Times New Roman" w:eastAsia="Times New Roman" w:hAnsi="Times New Roman" w:cs="David"/>
        <w:b w:val="0"/>
        <w:bCs w:val="0"/>
      </w:rPr>
    </w:lvl>
    <w:lvl w:ilvl="2" w:tplc="58AE5D20">
      <w:start w:val="7"/>
      <w:numFmt w:val="bullet"/>
      <w:lvlText w:val="-"/>
      <w:lvlJc w:val="left"/>
      <w:pPr>
        <w:ind w:left="2623" w:hanging="360"/>
      </w:pPr>
      <w:rPr>
        <w:rFonts w:ascii="Arial" w:eastAsia="Times New Roman" w:hAnsi="Arial" w:cs="David" w:hint="default"/>
        <w:b w:val="0"/>
        <w:bCs w:val="0"/>
      </w:rPr>
    </w:lvl>
    <w:lvl w:ilvl="3" w:tplc="0B32CBD6">
      <w:start w:val="1"/>
      <w:numFmt w:val="decimal"/>
      <w:lvlText w:val="%4."/>
      <w:lvlJc w:val="left"/>
      <w:pPr>
        <w:ind w:left="3163" w:hanging="360"/>
      </w:pPr>
      <w:rPr>
        <w:rFonts w:hint="default"/>
      </w:rPr>
    </w:lvl>
    <w:lvl w:ilvl="4" w:tplc="D40C7084">
      <w:start w:val="53"/>
      <w:numFmt w:val="decimal"/>
      <w:lvlText w:val="%5"/>
      <w:lvlJc w:val="left"/>
      <w:pPr>
        <w:ind w:left="3883" w:hanging="360"/>
      </w:pPr>
      <w:rPr>
        <w:rFonts w:hint="default"/>
      </w:rPr>
    </w:lvl>
    <w:lvl w:ilvl="5" w:tplc="F9D05B5E">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36">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7">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8">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9">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0">
    <w:nsid w:val="789B3139"/>
    <w:multiLevelType w:val="hybridMultilevel"/>
    <w:tmpl w:val="42D0AC0A"/>
    <w:lvl w:ilvl="0" w:tplc="C6B22568">
      <w:start w:val="2"/>
      <w:numFmt w:val="decimal"/>
      <w:lvlText w:val="%1."/>
      <w:lvlJc w:val="left"/>
      <w:pPr>
        <w:ind w:left="3163" w:hanging="360"/>
      </w:pPr>
      <w:rPr>
        <w:rFonts w:hint="default"/>
      </w:rPr>
    </w:lvl>
    <w:lvl w:ilvl="1" w:tplc="6C183A32" w:tentative="1">
      <w:start w:val="1"/>
      <w:numFmt w:val="lowerLetter"/>
      <w:lvlText w:val="%2."/>
      <w:lvlJc w:val="left"/>
      <w:pPr>
        <w:ind w:left="1440" w:hanging="360"/>
      </w:pPr>
    </w:lvl>
    <w:lvl w:ilvl="2" w:tplc="EB444028" w:tentative="1">
      <w:start w:val="1"/>
      <w:numFmt w:val="lowerRoman"/>
      <w:lvlText w:val="%3."/>
      <w:lvlJc w:val="right"/>
      <w:pPr>
        <w:ind w:left="2160" w:hanging="180"/>
      </w:pPr>
    </w:lvl>
    <w:lvl w:ilvl="3" w:tplc="94FAC338" w:tentative="1">
      <w:start w:val="1"/>
      <w:numFmt w:val="decimal"/>
      <w:lvlText w:val="%4."/>
      <w:lvlJc w:val="left"/>
      <w:pPr>
        <w:ind w:left="2880" w:hanging="360"/>
      </w:pPr>
    </w:lvl>
    <w:lvl w:ilvl="4" w:tplc="EF52B46E" w:tentative="1">
      <w:start w:val="1"/>
      <w:numFmt w:val="lowerLetter"/>
      <w:lvlText w:val="%5."/>
      <w:lvlJc w:val="left"/>
      <w:pPr>
        <w:ind w:left="3600" w:hanging="360"/>
      </w:pPr>
    </w:lvl>
    <w:lvl w:ilvl="5" w:tplc="83EC74DC" w:tentative="1">
      <w:start w:val="1"/>
      <w:numFmt w:val="lowerRoman"/>
      <w:lvlText w:val="%6."/>
      <w:lvlJc w:val="right"/>
      <w:pPr>
        <w:ind w:left="4320" w:hanging="180"/>
      </w:pPr>
    </w:lvl>
    <w:lvl w:ilvl="6" w:tplc="9EDA7D4C" w:tentative="1">
      <w:start w:val="1"/>
      <w:numFmt w:val="decimal"/>
      <w:lvlText w:val="%7."/>
      <w:lvlJc w:val="left"/>
      <w:pPr>
        <w:ind w:left="5040" w:hanging="360"/>
      </w:pPr>
    </w:lvl>
    <w:lvl w:ilvl="7" w:tplc="393050EA" w:tentative="1">
      <w:start w:val="1"/>
      <w:numFmt w:val="lowerLetter"/>
      <w:lvlText w:val="%8."/>
      <w:lvlJc w:val="left"/>
      <w:pPr>
        <w:ind w:left="5760" w:hanging="360"/>
      </w:pPr>
    </w:lvl>
    <w:lvl w:ilvl="8" w:tplc="82C89D22" w:tentative="1">
      <w:start w:val="1"/>
      <w:numFmt w:val="lowerRoman"/>
      <w:lvlText w:val="%9."/>
      <w:lvlJc w:val="right"/>
      <w:pPr>
        <w:ind w:left="6480" w:hanging="180"/>
      </w:pPr>
    </w:lvl>
  </w:abstractNum>
  <w:abstractNum w:abstractNumId="41">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3"/>
  </w:num>
  <w:num w:numId="3">
    <w:abstractNumId w:val="11"/>
  </w:num>
  <w:num w:numId="4">
    <w:abstractNumId w:val="29"/>
  </w:num>
  <w:num w:numId="5">
    <w:abstractNumId w:val="17"/>
  </w:num>
  <w:num w:numId="6">
    <w:abstractNumId w:val="7"/>
  </w:num>
  <w:num w:numId="7">
    <w:abstractNumId w:val="15"/>
  </w:num>
  <w:num w:numId="8">
    <w:abstractNumId w:val="18"/>
  </w:num>
  <w:num w:numId="9">
    <w:abstractNumId w:val="39"/>
  </w:num>
  <w:num w:numId="10">
    <w:abstractNumId w:val="24"/>
  </w:num>
  <w:num w:numId="11">
    <w:abstractNumId w:val="2"/>
  </w:num>
  <w:num w:numId="12">
    <w:abstractNumId w:val="22"/>
  </w:num>
  <w:num w:numId="13">
    <w:abstractNumId w:val="36"/>
  </w:num>
  <w:num w:numId="14">
    <w:abstractNumId w:val="19"/>
  </w:num>
  <w:num w:numId="15">
    <w:abstractNumId w:val="8"/>
  </w:num>
  <w:num w:numId="16">
    <w:abstractNumId w:val="9"/>
  </w:num>
  <w:num w:numId="17">
    <w:abstractNumId w:val="26"/>
  </w:num>
  <w:num w:numId="18">
    <w:abstractNumId w:val="20"/>
  </w:num>
  <w:num w:numId="19">
    <w:abstractNumId w:val="41"/>
  </w:num>
  <w:num w:numId="20">
    <w:abstractNumId w:val="21"/>
  </w:num>
  <w:num w:numId="21">
    <w:abstractNumId w:val="5"/>
  </w:num>
  <w:num w:numId="22">
    <w:abstractNumId w:val="14"/>
  </w:num>
  <w:num w:numId="23">
    <w:abstractNumId w:val="25"/>
  </w:num>
  <w:num w:numId="24">
    <w:abstractNumId w:val="34"/>
  </w:num>
  <w:num w:numId="25">
    <w:abstractNumId w:val="32"/>
  </w:num>
  <w:num w:numId="26">
    <w:abstractNumId w:val="1"/>
  </w:num>
  <w:num w:numId="27">
    <w:abstractNumId w:val="27"/>
  </w:num>
  <w:num w:numId="28">
    <w:abstractNumId w:val="6"/>
  </w:num>
  <w:num w:numId="29">
    <w:abstractNumId w:val="4"/>
  </w:num>
  <w:num w:numId="30">
    <w:abstractNumId w:val="31"/>
  </w:num>
  <w:num w:numId="31">
    <w:abstractNumId w:val="28"/>
  </w:num>
  <w:num w:numId="32">
    <w:abstractNumId w:val="30"/>
  </w:num>
  <w:num w:numId="33">
    <w:abstractNumId w:val="37"/>
  </w:num>
  <w:num w:numId="34">
    <w:abstractNumId w:val="3"/>
  </w:num>
  <w:num w:numId="3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40"/>
  </w:num>
  <w:num w:numId="40">
    <w:abstractNumId w:val="13"/>
  </w:num>
  <w:num w:numId="41">
    <w:abstractNumId w:val="35"/>
  </w:num>
  <w:num w:numId="42">
    <w:abstractNumId w:val="23"/>
  </w:num>
  <w:num w:numId="43">
    <w:abstractNumId w:val="1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65889"/>
  </w:hdrShapeDefaults>
  <w:footnotePr>
    <w:footnote w:id="-1"/>
    <w:footnote w:id="0"/>
  </w:footnotePr>
  <w:endnotePr>
    <w:endnote w:id="-1"/>
    <w:endnote w:id="0"/>
  </w:endnotePr>
  <w:compat/>
  <w:rsids>
    <w:rsidRoot w:val="00F42907"/>
    <w:rsid w:val="00000EC3"/>
    <w:rsid w:val="00003017"/>
    <w:rsid w:val="0000576F"/>
    <w:rsid w:val="00031CCF"/>
    <w:rsid w:val="00053905"/>
    <w:rsid w:val="00055768"/>
    <w:rsid w:val="00057201"/>
    <w:rsid w:val="00060130"/>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513"/>
    <w:rsid w:val="001266DA"/>
    <w:rsid w:val="00126FD5"/>
    <w:rsid w:val="00131CA1"/>
    <w:rsid w:val="00144716"/>
    <w:rsid w:val="001617C9"/>
    <w:rsid w:val="0016193E"/>
    <w:rsid w:val="001858F8"/>
    <w:rsid w:val="00187CC8"/>
    <w:rsid w:val="00196FB4"/>
    <w:rsid w:val="001A0FEB"/>
    <w:rsid w:val="001B2F89"/>
    <w:rsid w:val="001B56C4"/>
    <w:rsid w:val="001B6FC3"/>
    <w:rsid w:val="001C4155"/>
    <w:rsid w:val="001E6F0E"/>
    <w:rsid w:val="00217083"/>
    <w:rsid w:val="00222968"/>
    <w:rsid w:val="00223E43"/>
    <w:rsid w:val="0022754A"/>
    <w:rsid w:val="002768DC"/>
    <w:rsid w:val="002A377D"/>
    <w:rsid w:val="002C636C"/>
    <w:rsid w:val="002D3504"/>
    <w:rsid w:val="002F3C71"/>
    <w:rsid w:val="002F531D"/>
    <w:rsid w:val="00311B81"/>
    <w:rsid w:val="00320EE5"/>
    <w:rsid w:val="00321798"/>
    <w:rsid w:val="00324AC4"/>
    <w:rsid w:val="00330949"/>
    <w:rsid w:val="00340E66"/>
    <w:rsid w:val="00346643"/>
    <w:rsid w:val="003503FF"/>
    <w:rsid w:val="00376817"/>
    <w:rsid w:val="00395A81"/>
    <w:rsid w:val="003A30BD"/>
    <w:rsid w:val="003D070B"/>
    <w:rsid w:val="004226F0"/>
    <w:rsid w:val="00441BC4"/>
    <w:rsid w:val="00445451"/>
    <w:rsid w:val="004507AE"/>
    <w:rsid w:val="00451C6D"/>
    <w:rsid w:val="00454AA8"/>
    <w:rsid w:val="00457790"/>
    <w:rsid w:val="00467995"/>
    <w:rsid w:val="0047091B"/>
    <w:rsid w:val="004864FD"/>
    <w:rsid w:val="004A6738"/>
    <w:rsid w:val="004B49E7"/>
    <w:rsid w:val="004B5ED3"/>
    <w:rsid w:val="004D148F"/>
    <w:rsid w:val="004E1B0B"/>
    <w:rsid w:val="004F1D62"/>
    <w:rsid w:val="00513568"/>
    <w:rsid w:val="00516757"/>
    <w:rsid w:val="00524880"/>
    <w:rsid w:val="00527F20"/>
    <w:rsid w:val="00533FCA"/>
    <w:rsid w:val="0053624C"/>
    <w:rsid w:val="0054114E"/>
    <w:rsid w:val="0054428A"/>
    <w:rsid w:val="00572795"/>
    <w:rsid w:val="00581672"/>
    <w:rsid w:val="00582AF4"/>
    <w:rsid w:val="00597C4B"/>
    <w:rsid w:val="005A0DC2"/>
    <w:rsid w:val="005A4613"/>
    <w:rsid w:val="005D39FC"/>
    <w:rsid w:val="005D5135"/>
    <w:rsid w:val="005E1D69"/>
    <w:rsid w:val="005E5E77"/>
    <w:rsid w:val="00610303"/>
    <w:rsid w:val="006106D1"/>
    <w:rsid w:val="0061347C"/>
    <w:rsid w:val="00614CC9"/>
    <w:rsid w:val="00624679"/>
    <w:rsid w:val="00641A56"/>
    <w:rsid w:val="006426A9"/>
    <w:rsid w:val="006500F2"/>
    <w:rsid w:val="00655830"/>
    <w:rsid w:val="00667AA0"/>
    <w:rsid w:val="006724AB"/>
    <w:rsid w:val="0069709F"/>
    <w:rsid w:val="006A5785"/>
    <w:rsid w:val="006B3FED"/>
    <w:rsid w:val="006B4469"/>
    <w:rsid w:val="006B7F74"/>
    <w:rsid w:val="006C2C32"/>
    <w:rsid w:val="006D2289"/>
    <w:rsid w:val="006E4356"/>
    <w:rsid w:val="006E72C5"/>
    <w:rsid w:val="006F7457"/>
    <w:rsid w:val="006F7B10"/>
    <w:rsid w:val="00712673"/>
    <w:rsid w:val="0071514A"/>
    <w:rsid w:val="00720B45"/>
    <w:rsid w:val="00721721"/>
    <w:rsid w:val="00740D98"/>
    <w:rsid w:val="00745D06"/>
    <w:rsid w:val="00753138"/>
    <w:rsid w:val="00755CF3"/>
    <w:rsid w:val="00771F8F"/>
    <w:rsid w:val="007849A9"/>
    <w:rsid w:val="0078568E"/>
    <w:rsid w:val="007A76DF"/>
    <w:rsid w:val="007B2885"/>
    <w:rsid w:val="007B301D"/>
    <w:rsid w:val="007E2CCD"/>
    <w:rsid w:val="007E784D"/>
    <w:rsid w:val="007F61FE"/>
    <w:rsid w:val="007F6C9A"/>
    <w:rsid w:val="00802BA6"/>
    <w:rsid w:val="00805FD8"/>
    <w:rsid w:val="00811390"/>
    <w:rsid w:val="00817153"/>
    <w:rsid w:val="00824DD5"/>
    <w:rsid w:val="00824F94"/>
    <w:rsid w:val="008541EB"/>
    <w:rsid w:val="0086169C"/>
    <w:rsid w:val="00861DDB"/>
    <w:rsid w:val="008675F8"/>
    <w:rsid w:val="00880426"/>
    <w:rsid w:val="008A1C11"/>
    <w:rsid w:val="008A57D2"/>
    <w:rsid w:val="008B64C0"/>
    <w:rsid w:val="008B766D"/>
    <w:rsid w:val="008C2B14"/>
    <w:rsid w:val="008C6304"/>
    <w:rsid w:val="008E55C8"/>
    <w:rsid w:val="008E625E"/>
    <w:rsid w:val="008F164D"/>
    <w:rsid w:val="008F721A"/>
    <w:rsid w:val="00900B65"/>
    <w:rsid w:val="00901041"/>
    <w:rsid w:val="0090713A"/>
    <w:rsid w:val="00911C83"/>
    <w:rsid w:val="0092165D"/>
    <w:rsid w:val="00923BC6"/>
    <w:rsid w:val="00924837"/>
    <w:rsid w:val="00926689"/>
    <w:rsid w:val="00941814"/>
    <w:rsid w:val="0095452B"/>
    <w:rsid w:val="00956911"/>
    <w:rsid w:val="00964B15"/>
    <w:rsid w:val="0098267B"/>
    <w:rsid w:val="0098581E"/>
    <w:rsid w:val="009B28A0"/>
    <w:rsid w:val="009C1E95"/>
    <w:rsid w:val="009F0B13"/>
    <w:rsid w:val="009F25EB"/>
    <w:rsid w:val="009F2EC3"/>
    <w:rsid w:val="009F4E8C"/>
    <w:rsid w:val="00A00DFE"/>
    <w:rsid w:val="00A0165F"/>
    <w:rsid w:val="00A104F4"/>
    <w:rsid w:val="00A107E7"/>
    <w:rsid w:val="00A16D89"/>
    <w:rsid w:val="00A32262"/>
    <w:rsid w:val="00A33613"/>
    <w:rsid w:val="00A359BD"/>
    <w:rsid w:val="00A364F7"/>
    <w:rsid w:val="00A5459A"/>
    <w:rsid w:val="00A63F7A"/>
    <w:rsid w:val="00A94E1B"/>
    <w:rsid w:val="00A96C51"/>
    <w:rsid w:val="00A977B7"/>
    <w:rsid w:val="00AB7390"/>
    <w:rsid w:val="00AD02A9"/>
    <w:rsid w:val="00AD1441"/>
    <w:rsid w:val="00AD6F36"/>
    <w:rsid w:val="00AD73C1"/>
    <w:rsid w:val="00AD762C"/>
    <w:rsid w:val="00AE59BD"/>
    <w:rsid w:val="00AF211F"/>
    <w:rsid w:val="00AF68CD"/>
    <w:rsid w:val="00B023D4"/>
    <w:rsid w:val="00B100A6"/>
    <w:rsid w:val="00B1246E"/>
    <w:rsid w:val="00B15F6B"/>
    <w:rsid w:val="00B2533E"/>
    <w:rsid w:val="00B25C7A"/>
    <w:rsid w:val="00B300E0"/>
    <w:rsid w:val="00B41B93"/>
    <w:rsid w:val="00B520F7"/>
    <w:rsid w:val="00B60E2D"/>
    <w:rsid w:val="00B82F19"/>
    <w:rsid w:val="00B84B35"/>
    <w:rsid w:val="00B977F9"/>
    <w:rsid w:val="00BA47B7"/>
    <w:rsid w:val="00BC0E05"/>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80AD2"/>
    <w:rsid w:val="00C80CDB"/>
    <w:rsid w:val="00C8466A"/>
    <w:rsid w:val="00C855B6"/>
    <w:rsid w:val="00C91F7F"/>
    <w:rsid w:val="00CA2BA0"/>
    <w:rsid w:val="00CB33E5"/>
    <w:rsid w:val="00CE0736"/>
    <w:rsid w:val="00CF5FE2"/>
    <w:rsid w:val="00CF6394"/>
    <w:rsid w:val="00D03624"/>
    <w:rsid w:val="00D1553E"/>
    <w:rsid w:val="00D2513A"/>
    <w:rsid w:val="00D30687"/>
    <w:rsid w:val="00D35E0D"/>
    <w:rsid w:val="00D3749A"/>
    <w:rsid w:val="00D37641"/>
    <w:rsid w:val="00D60F68"/>
    <w:rsid w:val="00D6507C"/>
    <w:rsid w:val="00D732B0"/>
    <w:rsid w:val="00D8153D"/>
    <w:rsid w:val="00D83A6E"/>
    <w:rsid w:val="00DA31DA"/>
    <w:rsid w:val="00DA7FDB"/>
    <w:rsid w:val="00DB23A4"/>
    <w:rsid w:val="00DD792B"/>
    <w:rsid w:val="00DE05FC"/>
    <w:rsid w:val="00E001A4"/>
    <w:rsid w:val="00E2477D"/>
    <w:rsid w:val="00E40280"/>
    <w:rsid w:val="00E50E6B"/>
    <w:rsid w:val="00E50EE0"/>
    <w:rsid w:val="00E57A32"/>
    <w:rsid w:val="00E742CA"/>
    <w:rsid w:val="00E90583"/>
    <w:rsid w:val="00EA38C5"/>
    <w:rsid w:val="00EA4FBF"/>
    <w:rsid w:val="00EB319A"/>
    <w:rsid w:val="00EB350E"/>
    <w:rsid w:val="00EC0C97"/>
    <w:rsid w:val="00EC6CEF"/>
    <w:rsid w:val="00EC6FA3"/>
    <w:rsid w:val="00ED37B2"/>
    <w:rsid w:val="00EE302F"/>
    <w:rsid w:val="00F076B3"/>
    <w:rsid w:val="00F14C94"/>
    <w:rsid w:val="00F17595"/>
    <w:rsid w:val="00F37326"/>
    <w:rsid w:val="00F41F84"/>
    <w:rsid w:val="00F42907"/>
    <w:rsid w:val="00F5586C"/>
    <w:rsid w:val="00F63432"/>
    <w:rsid w:val="00F74B40"/>
    <w:rsid w:val="00F96CCA"/>
    <w:rsid w:val="00FA4CB1"/>
    <w:rsid w:val="00FC1B1C"/>
    <w:rsid w:val="00FC5DE0"/>
    <w:rsid w:val="00FE0D79"/>
    <w:rsid w:val="00FE336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MNIDOM\maors,MNIDOM\eilat1,MNIDOM\yozana,MNIDOM\itamsut,MNIDOM\dturgeman,MNIDOM\chenby</PreviousAdditionalEditors>
    <PreviousAdditionalReaders xmlns="8f5b83e0-a1d3-486c-bd07-833a425c74af" xsi:nil="true"/>
    <AdditionalEditors xmlns="8f5b83e0-a1d3-486c-bd07-833a425c74af">MNIDOM\maors,MNIDOM\eilat1,MNIDOM\yozana,MNIDOM\itamsut,MNIDOM\dturgeman,MNIDOM\chenby</AdditionalEditors>
    <DocumentCounter xmlns="8f5b83e0-a1d3-486c-bd07-833a425c74af">חת_252_2013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 xsi:nil="true"/>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25 ביולי 2013</DocumentCreateDateEnglish>
    <DocumentCreateDateHebrew xmlns="8f5b83e0-a1d3-486c-bd07-833a425c74af">י"ח באב התשע"ג</DocumentCreateDateHebrew>
    <SubjectDocument xmlns="8f5b83e0-a1d3-486c-bd07-833a425c74af">מכרז פומבי 20/13 למתן שירותים חשבונאיים למינהל הדלק והגז</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25/07/2013 03:47;29</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252</CounterString>
    <LastLockUser xmlns="8f5b83e0-a1d3-486c-bd07-833a425c74af" xsi:nil="true"/>
    <LastCheckOutDate xmlns="8f5b83e0-a1d3-486c-bd07-833a425c74af">25/07/2013 03:07;10</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HT_252_2013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2013-07-25T00:00:00+00:00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2C4194BC-4154-4538-A567-54D39A1EF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CBDFD501-F300-49FE-B8EC-01947FD45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1852</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ilana</cp:lastModifiedBy>
  <cp:revision>2</cp:revision>
  <cp:lastPrinted>2013-06-09T13:31:00Z</cp:lastPrinted>
  <dcterms:created xsi:type="dcterms:W3CDTF">2013-10-03T06:25:00Z</dcterms:created>
  <dcterms:modified xsi:type="dcterms:W3CDTF">2013-10-03T06:25:00Z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_SourceUrl">
    <vt:lpwstr/>
  </property>
  <property fmtid="{D5CDD505-2E9C-101B-9397-08002B2CF9AE}" pid="6" name="SignerID1">
    <vt:lpwstr/>
  </property>
  <property fmtid="{D5CDD505-2E9C-101B-9397-08002B2CF9AE}" pid="7" name="TemplateUrl">
    <vt:lpwstr/>
  </property>
</Properties>
</file>